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jc w:val="center"/>
        <w:rPr>
          <w:sz w:val="26"/>
          <w:szCs w:val="26"/>
        </w:rPr>
      </w:pPr>
      <w:r>
        <w:rPr>
          <w:rFonts w:ascii="Calibri" w:hAnsi="Calibri" w:asciiTheme="minorHAnsi" w:hAnsiTheme="minorHAnsi"/>
          <w:b/>
          <w:bCs/>
          <w:sz w:val="26"/>
          <w:szCs w:val="26"/>
        </w:rPr>
        <w:t>Przedmiotow</w:t>
      </w:r>
      <w:r>
        <w:rPr>
          <w:rFonts w:eastAsia="Times New Roman" w:cs="Times New Roman" w:ascii="Calibri" w:hAnsi="Calibri" w:asciiTheme="minorHAnsi" w:hAnsiTheme="minorHAnsi"/>
          <w:b/>
          <w:bCs/>
          <w:sz w:val="26"/>
          <w:szCs w:val="26"/>
          <w:lang w:eastAsia="pl-PL"/>
        </w:rPr>
        <w:t>e zasady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 xml:space="preserve"> oceniania z matematyki</w:t>
      </w:r>
    </w:p>
    <w:p>
      <w:pPr>
        <w:pStyle w:val="NormalWeb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Web"/>
        <w:numPr>
          <w:ilvl w:val="0"/>
          <w:numId w:val="9"/>
        </w:numPr>
        <w:ind w:left="540" w:hanging="360"/>
        <w:rPr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Formy sprawdzania wiedzy i umiejętności uczniów:</w:t>
      </w:r>
    </w:p>
    <w:p>
      <w:pPr>
        <w:pStyle w:val="NormalWeb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Web"/>
        <w:numPr>
          <w:ilvl w:val="0"/>
          <w:numId w:val="10"/>
        </w:numPr>
        <w:tabs>
          <w:tab w:val="clear" w:pos="708"/>
          <w:tab w:val="left" w:pos="540" w:leader="none"/>
          <w:tab w:val="left" w:pos="851" w:leader="none"/>
        </w:tabs>
        <w:ind w:left="720" w:hanging="153"/>
        <w:rPr>
          <w:sz w:val="24"/>
          <w:szCs w:val="24"/>
        </w:rPr>
      </w:pPr>
      <w:r>
        <w:rPr>
          <w:rFonts w:ascii="Calibri" w:hAnsi="Calibri" w:asciiTheme="minorHAnsi" w:hAnsiTheme="minorHAnsi"/>
          <w:b/>
          <w:i/>
          <w:sz w:val="24"/>
          <w:szCs w:val="24"/>
        </w:rPr>
        <w:t>Prace klasowe: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1276" w:leader="none"/>
        </w:tabs>
        <w:ind w:left="1276" w:hanging="425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przeprowadza się po zrealizowaniu każdego działu;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1276" w:leader="none"/>
        </w:tabs>
        <w:ind w:left="1276" w:hanging="425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powinny być zapowiedziane co najmniej na tydzień przed terminem pisania;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1276" w:leader="none"/>
        </w:tabs>
        <w:ind w:left="1276" w:hanging="425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są obowiązkowe – uczeń opuszczający  pracę klasową ma obowiązek napisać ją w terminie 2 tygodni od dnia powrotu do szkoły;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1276" w:leader="none"/>
        </w:tabs>
        <w:ind w:left="1276" w:hanging="425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uczeń ma obowiązek poprawienia oceny niedostatecznej z pracy klasowej w wyznaczonym terminie;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1276" w:leader="none"/>
        </w:tabs>
        <w:ind w:left="1276" w:hanging="425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uczeń ma prawo raz w semestrze poprawić ocenę pozytywną z pracy klasowej;</w:t>
      </w:r>
    </w:p>
    <w:p>
      <w:pPr>
        <w:pStyle w:val="NormalWeb"/>
        <w:ind w:left="360" w:hanging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540" w:leader="none"/>
          <w:tab w:val="left" w:pos="851" w:leader="none"/>
        </w:tabs>
        <w:ind w:left="720" w:hanging="153"/>
        <w:rPr>
          <w:sz w:val="24"/>
          <w:szCs w:val="24"/>
        </w:rPr>
      </w:pPr>
      <w:r>
        <w:rPr>
          <w:rFonts w:ascii="Calibri" w:hAnsi="Calibri" w:asciiTheme="minorHAnsi" w:hAnsiTheme="minorHAnsi"/>
          <w:b/>
          <w:i/>
          <w:sz w:val="24"/>
          <w:szCs w:val="24"/>
        </w:rPr>
        <w:t>Kartkówki: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709" w:leader="none"/>
          <w:tab w:val="left" w:pos="1276" w:leader="none"/>
        </w:tabs>
        <w:ind w:left="1276" w:hanging="425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kartkówki niezapowiedziane (obejmują do 3 lekcji wstecz) lub zapowiedziane z określonego</w:t>
      </w:r>
    </w:p>
    <w:p>
      <w:pPr>
        <w:pStyle w:val="NormalWeb"/>
        <w:tabs>
          <w:tab w:val="clear" w:pos="708"/>
          <w:tab w:val="left" w:pos="1276" w:leader="none"/>
        </w:tabs>
        <w:ind w:left="1276" w:hanging="425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         </w:t>
      </w:r>
      <w:r>
        <w:rPr>
          <w:rFonts w:ascii="Calibri" w:hAnsi="Calibri" w:asciiTheme="minorHAnsi" w:hAnsiTheme="minorHAnsi"/>
          <w:sz w:val="24"/>
          <w:szCs w:val="24"/>
        </w:rPr>
        <w:t>materiału;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709" w:leader="none"/>
          <w:tab w:val="left" w:pos="1276" w:leader="none"/>
        </w:tabs>
        <w:ind w:left="1276" w:hanging="425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oceny nie podlegają poprawie;</w:t>
      </w:r>
    </w:p>
    <w:p>
      <w:pPr>
        <w:pStyle w:val="NormalWeb"/>
        <w:ind w:left="540" w:hanging="0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540" w:leader="none"/>
          <w:tab w:val="left" w:pos="851" w:leader="none"/>
        </w:tabs>
        <w:ind w:left="720" w:hanging="153"/>
        <w:rPr>
          <w:sz w:val="24"/>
          <w:szCs w:val="24"/>
        </w:rPr>
      </w:pPr>
      <w:r>
        <w:rPr>
          <w:rFonts w:ascii="Calibri" w:hAnsi="Calibri" w:asciiTheme="minorHAnsi" w:hAnsiTheme="minorHAnsi"/>
          <w:b/>
          <w:i/>
          <w:sz w:val="24"/>
          <w:szCs w:val="24"/>
        </w:rPr>
        <w:t>Kartkówki plus: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709" w:leader="none"/>
          <w:tab w:val="left" w:pos="1276" w:leader="none"/>
        </w:tabs>
        <w:ind w:left="1276" w:hanging="425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kartkówki niezapowiedziane (obejmują od </w:t>
      </w:r>
      <w:r>
        <w:rPr>
          <w:rFonts w:eastAsia="Times New Roman" w:cs="Times New Roman" w:ascii="Calibri" w:hAnsi="Calibri" w:asciiTheme="minorHAnsi" w:hAnsiTheme="minorHAnsi"/>
          <w:sz w:val="24"/>
          <w:szCs w:val="24"/>
          <w:lang w:eastAsia="pl-PL"/>
        </w:rPr>
        <w:t>4</w:t>
      </w:r>
      <w:r>
        <w:rPr>
          <w:rFonts w:ascii="Calibri" w:hAnsi="Calibri" w:asciiTheme="minorHAnsi" w:hAnsiTheme="minorHAnsi"/>
          <w:sz w:val="24"/>
          <w:szCs w:val="24"/>
        </w:rPr>
        <w:t xml:space="preserve"> do 8 lekcji wstecz) lub zapowiedziane z określonego materiału;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709" w:leader="none"/>
          <w:tab w:val="left" w:pos="1276" w:leader="none"/>
        </w:tabs>
        <w:ind w:left="1276" w:hanging="425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oceny nie podlegają poprawie;</w:t>
      </w:r>
    </w:p>
    <w:p>
      <w:pPr>
        <w:pStyle w:val="NormalWeb"/>
        <w:rPr>
          <w:rFonts w:ascii="Calibri" w:hAnsi="Calibri" w:asciiTheme="minorHAnsi" w:hAnsiTheme="minorHAnsi"/>
          <w:b/>
          <w:b/>
          <w:i/>
          <w:i/>
          <w:sz w:val="24"/>
          <w:szCs w:val="24"/>
        </w:rPr>
      </w:pPr>
      <w:r>
        <w:rPr>
          <w:rFonts w:asciiTheme="minorHAnsi" w:hAnsiTheme="minorHAnsi" w:ascii="Calibri" w:hAnsi="Calibri"/>
          <w:b/>
          <w:i/>
          <w:sz w:val="24"/>
          <w:szCs w:val="24"/>
        </w:rPr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540" w:leader="none"/>
          <w:tab w:val="left" w:pos="851" w:leader="none"/>
        </w:tabs>
        <w:ind w:left="720" w:hanging="153"/>
        <w:rPr>
          <w:sz w:val="24"/>
          <w:szCs w:val="24"/>
        </w:rPr>
      </w:pPr>
      <w:r>
        <w:rPr>
          <w:rFonts w:ascii="Calibri" w:hAnsi="Calibri" w:asciiTheme="minorHAnsi" w:hAnsiTheme="minorHAnsi"/>
          <w:b/>
          <w:i/>
          <w:sz w:val="24"/>
          <w:szCs w:val="24"/>
        </w:rPr>
        <w:t>Prace domowe:</w:t>
      </w:r>
    </w:p>
    <w:p>
      <w:pPr>
        <w:pStyle w:val="NormalWeb"/>
        <w:numPr>
          <w:ilvl w:val="0"/>
          <w:numId w:val="5"/>
        </w:numPr>
        <w:tabs>
          <w:tab w:val="clear" w:pos="708"/>
          <w:tab w:val="left" w:pos="1276" w:leader="none"/>
        </w:tabs>
        <w:ind w:left="1276" w:hanging="425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materiał obejmujący zadanie domowe może być sprawdzony w formie pisemnej (kartkówka)      lub ustnej jako przygotowanie do zajęć;</w:t>
      </w:r>
    </w:p>
    <w:p>
      <w:pPr>
        <w:pStyle w:val="NormalWeb"/>
        <w:numPr>
          <w:ilvl w:val="0"/>
          <w:numId w:val="5"/>
        </w:numPr>
        <w:tabs>
          <w:tab w:val="clear" w:pos="708"/>
          <w:tab w:val="left" w:pos="1276" w:leader="none"/>
        </w:tabs>
        <w:ind w:left="709" w:firstLine="142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w czasie semestru uczeń może dwukrotnie zgłosić brak zadania domowego o czym informuje</w:t>
      </w:r>
    </w:p>
    <w:p>
      <w:pPr>
        <w:pStyle w:val="NormalWeb"/>
        <w:ind w:left="851" w:hanging="0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        </w:t>
      </w:r>
      <w:r>
        <w:rPr>
          <w:rFonts w:ascii="Calibri" w:hAnsi="Calibri" w:asciiTheme="minorHAnsi" w:hAnsiTheme="minorHAnsi"/>
          <w:sz w:val="24"/>
          <w:szCs w:val="24"/>
        </w:rPr>
        <w:t>nauczyciela przed zajęciami (dwie kropki);</w:t>
      </w:r>
    </w:p>
    <w:p>
      <w:pPr>
        <w:pStyle w:val="NormalWeb"/>
        <w:numPr>
          <w:ilvl w:val="0"/>
          <w:numId w:val="5"/>
        </w:numPr>
        <w:tabs>
          <w:tab w:val="clear" w:pos="708"/>
          <w:tab w:val="left" w:pos="709" w:leader="none"/>
          <w:tab w:val="left" w:pos="1276" w:leader="none"/>
        </w:tabs>
        <w:ind w:left="709" w:firstLine="142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za brak zgłoszenia braku zadania domowego odkryty przez nauczyciela w czasie lekcji, uczeń</w:t>
      </w:r>
    </w:p>
    <w:p>
      <w:pPr>
        <w:pStyle w:val="NormalWeb"/>
        <w:tabs>
          <w:tab w:val="clear" w:pos="708"/>
          <w:tab w:val="left" w:pos="1276" w:leader="none"/>
        </w:tabs>
        <w:ind w:left="851" w:hanging="0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        </w:t>
      </w:r>
      <w:r>
        <w:rPr>
          <w:rFonts w:ascii="Calibri" w:hAnsi="Calibri" w:asciiTheme="minorHAnsi" w:hAnsiTheme="minorHAnsi"/>
          <w:sz w:val="24"/>
          <w:szCs w:val="24"/>
        </w:rPr>
        <w:t>otrzymuje ocenę niedostateczną;</w:t>
      </w:r>
    </w:p>
    <w:p>
      <w:pPr>
        <w:pStyle w:val="NormalWeb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540" w:leader="none"/>
          <w:tab w:val="left" w:pos="851" w:leader="none"/>
        </w:tabs>
        <w:ind w:left="720" w:hanging="153"/>
        <w:rPr>
          <w:sz w:val="24"/>
          <w:szCs w:val="24"/>
        </w:rPr>
      </w:pPr>
      <w:r>
        <w:rPr>
          <w:rFonts w:ascii="Calibri" w:hAnsi="Calibri" w:asciiTheme="minorHAnsi" w:hAnsiTheme="minorHAnsi"/>
          <w:b/>
          <w:i/>
          <w:sz w:val="24"/>
          <w:szCs w:val="24"/>
        </w:rPr>
        <w:t>Praca na lekcji:</w:t>
      </w:r>
    </w:p>
    <w:p>
      <w:pPr>
        <w:pStyle w:val="NormalWeb"/>
        <w:numPr>
          <w:ilvl w:val="0"/>
          <w:numId w:val="6"/>
        </w:numPr>
        <w:tabs>
          <w:tab w:val="clear" w:pos="708"/>
          <w:tab w:val="left" w:pos="1276" w:leader="none"/>
        </w:tabs>
        <w:ind w:left="709" w:firstLine="142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 </w:t>
      </w:r>
      <w:r>
        <w:rPr>
          <w:rFonts w:ascii="Calibri" w:hAnsi="Calibri" w:asciiTheme="minorHAnsi" w:hAnsiTheme="minorHAnsi"/>
          <w:sz w:val="24"/>
          <w:szCs w:val="24"/>
        </w:rPr>
        <w:t xml:space="preserve">za aktywne uczestniczenie w lekcji uczeń może otrzymać dodatkową ocenę (trzy plusy równa </w:t>
      </w:r>
    </w:p>
    <w:p>
      <w:pPr>
        <w:pStyle w:val="NormalWeb"/>
        <w:tabs>
          <w:tab w:val="clear" w:pos="708"/>
          <w:tab w:val="left" w:pos="1276" w:leader="none"/>
        </w:tabs>
        <w:ind w:left="851" w:hanging="0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         </w:t>
      </w:r>
      <w:r>
        <w:rPr>
          <w:rFonts w:ascii="Calibri" w:hAnsi="Calibri" w:asciiTheme="minorHAnsi" w:hAnsiTheme="minorHAnsi"/>
          <w:sz w:val="24"/>
          <w:szCs w:val="24"/>
        </w:rPr>
        <w:t>się ocena 5);</w:t>
      </w:r>
    </w:p>
    <w:p>
      <w:pPr>
        <w:pStyle w:val="NormalWeb"/>
        <w:numPr>
          <w:ilvl w:val="0"/>
          <w:numId w:val="6"/>
        </w:numPr>
        <w:tabs>
          <w:tab w:val="clear" w:pos="708"/>
          <w:tab w:val="left" w:pos="1276" w:leader="none"/>
        </w:tabs>
        <w:ind w:left="709" w:firstLine="142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za brak aktywności i niewykonywanie poleceń uczeń może otrzymać ocenę niedostateczną</w:t>
      </w:r>
    </w:p>
    <w:p>
      <w:pPr>
        <w:pStyle w:val="NormalWeb"/>
        <w:tabs>
          <w:tab w:val="clear" w:pos="708"/>
          <w:tab w:val="left" w:pos="1276" w:leader="none"/>
        </w:tabs>
        <w:ind w:left="851" w:hanging="0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        </w:t>
      </w:r>
      <w:r>
        <w:rPr>
          <w:rFonts w:ascii="Calibri" w:hAnsi="Calibri" w:asciiTheme="minorHAnsi" w:hAnsiTheme="minorHAnsi"/>
          <w:sz w:val="24"/>
          <w:szCs w:val="24"/>
        </w:rPr>
        <w:t>(trzy minusy);</w:t>
      </w:r>
    </w:p>
    <w:p>
      <w:pPr>
        <w:pStyle w:val="NormalWeb"/>
        <w:ind w:left="540" w:hanging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540" w:leader="none"/>
          <w:tab w:val="left" w:pos="851" w:leader="none"/>
        </w:tabs>
        <w:ind w:left="720" w:hanging="153"/>
        <w:rPr>
          <w:sz w:val="24"/>
          <w:szCs w:val="24"/>
        </w:rPr>
      </w:pPr>
      <w:r>
        <w:rPr>
          <w:rFonts w:ascii="Calibri" w:hAnsi="Calibri" w:asciiTheme="minorHAnsi" w:hAnsiTheme="minorHAnsi"/>
          <w:b/>
          <w:i/>
          <w:sz w:val="24"/>
          <w:szCs w:val="24"/>
        </w:rPr>
        <w:t>Prace nadobowiązkowe</w:t>
      </w:r>
      <w:r>
        <w:rPr>
          <w:rFonts w:ascii="Calibri" w:hAnsi="Calibri" w:asciiTheme="minorHAnsi" w:hAnsiTheme="minorHAnsi"/>
          <w:i/>
          <w:sz w:val="24"/>
          <w:szCs w:val="24"/>
        </w:rPr>
        <w:t xml:space="preserve"> </w:t>
      </w:r>
      <w:r>
        <w:rPr>
          <w:rFonts w:ascii="Calibri" w:hAnsi="Calibri" w:asciiTheme="minorHAnsi" w:hAnsiTheme="minorHAnsi"/>
          <w:sz w:val="24"/>
          <w:szCs w:val="24"/>
        </w:rPr>
        <w:t>– zadania dodatkowe (pięć plusów równa się ocena celująca).</w:t>
      </w:r>
    </w:p>
    <w:p>
      <w:pPr>
        <w:pStyle w:val="NormalWeb"/>
        <w:ind w:left="720" w:hanging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540" w:leader="none"/>
          <w:tab w:val="left" w:pos="851" w:leader="none"/>
        </w:tabs>
        <w:ind w:left="720" w:hanging="153"/>
        <w:rPr>
          <w:sz w:val="24"/>
          <w:szCs w:val="24"/>
        </w:rPr>
      </w:pPr>
      <w:bookmarkStart w:id="0" w:name="_GoBack"/>
      <w:bookmarkEnd w:id="0"/>
      <w:r>
        <w:rPr>
          <w:rFonts w:ascii="Calibri" w:hAnsi="Calibri" w:asciiTheme="minorHAnsi" w:hAnsiTheme="minorHAnsi"/>
          <w:b/>
          <w:i/>
          <w:sz w:val="24"/>
          <w:szCs w:val="24"/>
        </w:rPr>
        <w:t>Udział w konkursie:</w:t>
      </w:r>
    </w:p>
    <w:p>
      <w:pPr>
        <w:pStyle w:val="NormalWeb"/>
        <w:ind w:left="567" w:hanging="0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Za udział w konkursie uczeń otrzymuje cząstkową ocenę bardzo dobrą, a za zajęcie miejsca ocenę celującą.</w:t>
      </w:r>
    </w:p>
    <w:p>
      <w:pPr>
        <w:pStyle w:val="ListParagraph"/>
        <w:ind w:left="108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</w:tabs>
        <w:ind w:left="567" w:hanging="425"/>
        <w:rPr>
          <w:sz w:val="24"/>
          <w:szCs w:val="24"/>
        </w:rPr>
      </w:pPr>
      <w:r>
        <w:rPr>
          <w:b/>
          <w:bCs/>
          <w:sz w:val="24"/>
          <w:szCs w:val="24"/>
        </w:rPr>
        <w:t>Postępowanie w sytuacji niesamodzielnego pisania prac:</w:t>
      </w:r>
    </w:p>
    <w:p>
      <w:pPr>
        <w:pStyle w:val="ListParagraph"/>
        <w:ind w:left="567" w:hanging="0"/>
        <w:rPr>
          <w:sz w:val="24"/>
          <w:szCs w:val="24"/>
        </w:rPr>
      </w:pPr>
      <w:r>
        <w:rPr>
          <w:bCs/>
          <w:sz w:val="24"/>
          <w:szCs w:val="24"/>
        </w:rPr>
        <w:t xml:space="preserve">W sytuacji niesamodzielnego pisania prac pisemnych (tzw. ściąganie) uczeń otrzymuje ocenę niedostateczną. Jeśli dotyczy to pracy klasowej to musi ją poprawić w wyznaczonym terminie, jeśli – kartkówki -  bez możliwości poprawy. </w:t>
      </w:r>
    </w:p>
    <w:p>
      <w:pPr>
        <w:pStyle w:val="ListParagraph"/>
        <w:ind w:left="567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ind w:left="1080" w:hanging="938"/>
        <w:rPr>
          <w:sz w:val="24"/>
          <w:szCs w:val="24"/>
        </w:rPr>
      </w:pPr>
      <w:r>
        <w:rPr>
          <w:b/>
          <w:bCs/>
          <w:sz w:val="24"/>
          <w:szCs w:val="24"/>
        </w:rPr>
        <w:t>Zasady nadrabiania zaległości i poprawy ocen (w związku z nieobecnością):</w:t>
      </w:r>
    </w:p>
    <w:p>
      <w:pPr>
        <w:pStyle w:val="ListParagraph"/>
        <w:ind w:left="567" w:hanging="0"/>
        <w:rPr>
          <w:sz w:val="24"/>
          <w:szCs w:val="24"/>
        </w:rPr>
      </w:pPr>
      <w:r>
        <w:rPr>
          <w:bCs/>
          <w:sz w:val="24"/>
          <w:szCs w:val="24"/>
        </w:rPr>
        <w:t>Jeśli uczeń był nieobecny przez dłuższy czas musi nadrobić zaległości (może przyjść na zdw), a następnie zgłosić się celem napisania zaległych prac pisemnych (jeśli, w tym czasie, takowe były)</w:t>
      </w:r>
    </w:p>
    <w:p>
      <w:pPr>
        <w:pStyle w:val="ListParagraph"/>
        <w:ind w:left="567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before="100" w:after="0"/>
        <w:ind w:left="1080" w:hanging="938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Zasady wystawiania ocen śródrocznych i końcoworocznych: </w:t>
      </w:r>
    </w:p>
    <w:p>
      <w:pPr>
        <w:pStyle w:val="NormalWeb"/>
        <w:numPr>
          <w:ilvl w:val="0"/>
          <w:numId w:val="7"/>
        </w:numPr>
        <w:tabs>
          <w:tab w:val="clear" w:pos="708"/>
          <w:tab w:val="left" w:pos="851" w:leader="none"/>
        </w:tabs>
        <w:ind w:left="1080" w:hanging="513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Ocena z matematyki nie jest średnią arytmetyczną ocen cząstkowych.</w:t>
      </w:r>
    </w:p>
    <w:p>
      <w:pPr>
        <w:pStyle w:val="NormalWeb"/>
        <w:numPr>
          <w:ilvl w:val="0"/>
          <w:numId w:val="7"/>
        </w:numPr>
        <w:tabs>
          <w:tab w:val="clear" w:pos="708"/>
          <w:tab w:val="left" w:pos="851" w:leader="none"/>
        </w:tabs>
        <w:ind w:left="1080" w:hanging="513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Najważniejsze oceny to oceny z prac klasowych, następnie z kartkówek i pozostałe.</w:t>
      </w:r>
    </w:p>
    <w:p>
      <w:pPr>
        <w:pStyle w:val="NormalWeb"/>
        <w:numPr>
          <w:ilvl w:val="0"/>
          <w:numId w:val="7"/>
        </w:numPr>
        <w:tabs>
          <w:tab w:val="clear" w:pos="708"/>
          <w:tab w:val="left" w:pos="851" w:leader="none"/>
        </w:tabs>
        <w:ind w:left="1080" w:hanging="513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Uczeń, który opuścił więcej niż 50% lekcji może nie być klasyfikowany z przedmiotu.</w:t>
      </w:r>
    </w:p>
    <w:p>
      <w:pPr>
        <w:pStyle w:val="NormalWeb"/>
        <w:numPr>
          <w:ilvl w:val="0"/>
          <w:numId w:val="7"/>
        </w:numPr>
        <w:tabs>
          <w:tab w:val="clear" w:pos="708"/>
          <w:tab w:val="left" w:pos="851" w:leader="none"/>
        </w:tabs>
        <w:ind w:left="1080" w:hanging="513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Na koniec semestru nie przewiduje się końcowego sprawdzianu zaliczeniowego.</w:t>
      </w:r>
    </w:p>
    <w:p>
      <w:pPr>
        <w:pStyle w:val="NormalWeb"/>
        <w:numPr>
          <w:ilvl w:val="0"/>
          <w:numId w:val="7"/>
        </w:numPr>
        <w:tabs>
          <w:tab w:val="clear" w:pos="708"/>
          <w:tab w:val="left" w:pos="851" w:leader="none"/>
        </w:tabs>
        <w:ind w:left="851" w:hanging="284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Uczeń otrzymuje ocenę celującą na semestr lub koniec roku, jeżeli: zdobywa oceny celujące z prac pisemnych i zadań dodatkowych, osiąga  sukcesy w konkursach matematycznych, jest aktywny na lekcjach, aktywnie uczestniczy w zdalnym lub hybrydowym nauczaniu.</w:t>
      </w:r>
    </w:p>
    <w:p>
      <w:pPr>
        <w:pStyle w:val="NormalWeb"/>
        <w:numPr>
          <w:ilvl w:val="0"/>
          <w:numId w:val="7"/>
        </w:numPr>
        <w:tabs>
          <w:tab w:val="clear" w:pos="708"/>
          <w:tab w:val="left" w:pos="851" w:leader="none"/>
        </w:tabs>
        <w:ind w:left="851" w:hanging="284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Obowiązkiem ucznia jest aktywne uczestniczenie w  nauczaniu stacjonarnym (tradycyjna nauka w szkole), jak również (jeśli będzie tego wymagała sytuacja w związku z ogłoszoną pandemią koronawirusa SARS-CoV-2) w nauczaniu hybrydowym lub zdalnym.</w:t>
      </w:r>
    </w:p>
    <w:p>
      <w:pPr>
        <w:pStyle w:val="NormalWeb"/>
        <w:numPr>
          <w:ilvl w:val="0"/>
          <w:numId w:val="7"/>
        </w:numPr>
        <w:tabs>
          <w:tab w:val="clear" w:pos="708"/>
          <w:tab w:val="left" w:pos="851" w:leader="none"/>
        </w:tabs>
        <w:ind w:left="851" w:hanging="284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W czasie zdalnego lub hybrydowego nauczania mogą być wskazane inne formy pracy z uczniem, które również będą podlegały ocenie.</w:t>
      </w:r>
    </w:p>
    <w:p>
      <w:pPr>
        <w:pStyle w:val="NormalWeb"/>
        <w:numPr>
          <w:ilvl w:val="0"/>
          <w:numId w:val="7"/>
        </w:numPr>
        <w:tabs>
          <w:tab w:val="clear" w:pos="708"/>
          <w:tab w:val="left" w:pos="851" w:leader="none"/>
        </w:tabs>
        <w:ind w:left="1080" w:hanging="513"/>
        <w:rPr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Szczegółowe zasady oceniania znajdują się w Statucie.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ind w:left="567" w:hanging="425"/>
        <w:rPr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Sposób postępowania w przypadku oceny niedostatecznej z przedmiotu na pierwsze półrocze:</w:t>
      </w:r>
    </w:p>
    <w:p>
      <w:pPr>
        <w:pStyle w:val="ListParagraph"/>
        <w:ind w:left="567" w:hanging="0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Uczeń, który otrzymał ocenę niedostateczną na I semestr i nie zaliczył go  w określonym terminie, otrzymuje ocenę niedostateczną na koniec roku.</w:t>
      </w:r>
    </w:p>
    <w:p>
      <w:pPr>
        <w:pStyle w:val="ListParagraph"/>
        <w:ind w:left="567" w:hanging="0"/>
        <w:rPr>
          <w:rFonts w:cs="Calibri" w:cs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</w:r>
    </w:p>
    <w:p>
      <w:pPr>
        <w:pStyle w:val="ListParagraph"/>
        <w:ind w:left="108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Web"/>
        <w:ind w:left="180" w:hanging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1134" w:header="0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949834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922"/>
        </w:tabs>
        <w:ind w:left="92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b439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b439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nhideWhenUsed/>
    <w:qFormat/>
    <w:rsid w:val="00155e1d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52bf9"/>
    <w:pPr>
      <w:spacing w:before="100" w:after="200"/>
      <w:ind w:left="720" w:hanging="0"/>
      <w:contextualSpacing/>
    </w:pPr>
    <w:rPr>
      <w:rFonts w:ascii="Calibri" w:hAnsi="Calibri" w:eastAsia="Times New Roman" w:cs="Times New Roman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b43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b43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LibreOffice/7.1.3.2$Windows_X86_64 LibreOffice_project/47f78053abe362b9384784d31a6e56f8511eb1c1</Application>
  <AppVersion>15.0000</AppVersion>
  <Pages>2</Pages>
  <Words>506</Words>
  <Characters>3039</Characters>
  <CharactersWithSpaces>3525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2021-09-04T16:41:00Z</dcterms:created>
  <dc:creator>Kasia</dc:creator>
  <dc:description/>
  <dc:language>pl-PL</dc:language>
  <cp:lastModifiedBy/>
  <dcterms:modified xsi:type="dcterms:W3CDTF">2021-09-24T09:47:38Z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