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60" w:rsidRPr="00281078" w:rsidRDefault="00C07260" w:rsidP="00C07260">
      <w:pPr>
        <w:ind w:left="4248"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Wymagania edukacyjne</w:t>
      </w:r>
      <w:r w:rsidRPr="0028107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w klasie I</w:t>
      </w:r>
    </w:p>
    <w:tbl>
      <w:tblPr>
        <w:tblStyle w:val="Tabela-Siatka"/>
        <w:tblW w:w="14425" w:type="dxa"/>
        <w:tblLook w:val="04A0"/>
      </w:tblPr>
      <w:tblGrid>
        <w:gridCol w:w="1067"/>
        <w:gridCol w:w="1171"/>
        <w:gridCol w:w="2073"/>
        <w:gridCol w:w="1982"/>
        <w:gridCol w:w="1995"/>
        <w:gridCol w:w="2052"/>
        <w:gridCol w:w="2090"/>
        <w:gridCol w:w="1995"/>
      </w:tblGrid>
      <w:tr w:rsidR="00C07260" w:rsidRPr="00742704" w:rsidTr="009C7484">
        <w:trPr>
          <w:cantSplit/>
          <w:trHeight w:val="1595"/>
        </w:trPr>
        <w:tc>
          <w:tcPr>
            <w:tcW w:w="1067" w:type="dxa"/>
            <w:textDirection w:val="btLr"/>
          </w:tcPr>
          <w:p w:rsidR="00C07260" w:rsidRPr="00742704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Rodzaj</w:t>
            </w:r>
          </w:p>
          <w:p w:rsidR="00C07260" w:rsidRPr="00742704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  <w:b/>
              </w:rPr>
              <w:t>edukacji</w:t>
            </w:r>
          </w:p>
        </w:tc>
        <w:tc>
          <w:tcPr>
            <w:tcW w:w="1171" w:type="dxa"/>
            <w:textDirection w:val="btLr"/>
          </w:tcPr>
          <w:p w:rsidR="00C07260" w:rsidRPr="00742704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2073" w:type="dxa"/>
            <w:vAlign w:val="center"/>
          </w:tcPr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</w:t>
            </w:r>
          </w:p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Niedostateczna</w:t>
            </w:r>
          </w:p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982" w:type="dxa"/>
            <w:vAlign w:val="center"/>
          </w:tcPr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</w:t>
            </w:r>
          </w:p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Dopuszczająca</w:t>
            </w:r>
          </w:p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995" w:type="dxa"/>
            <w:vAlign w:val="center"/>
          </w:tcPr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</w:t>
            </w:r>
          </w:p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Dostateczna</w:t>
            </w:r>
          </w:p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2052" w:type="dxa"/>
            <w:vAlign w:val="center"/>
          </w:tcPr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</w:t>
            </w:r>
          </w:p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Dobra</w:t>
            </w:r>
          </w:p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2090" w:type="dxa"/>
            <w:vAlign w:val="center"/>
          </w:tcPr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</w:t>
            </w:r>
          </w:p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Bardzo dobra</w:t>
            </w:r>
          </w:p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995" w:type="dxa"/>
            <w:vAlign w:val="center"/>
          </w:tcPr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</w:t>
            </w:r>
          </w:p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Celująca</w:t>
            </w:r>
          </w:p>
          <w:p w:rsidR="00C07260" w:rsidRPr="00742704" w:rsidRDefault="00C07260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(6)</w:t>
            </w:r>
          </w:p>
        </w:tc>
      </w:tr>
      <w:tr w:rsidR="00C07260" w:rsidRPr="00742704" w:rsidTr="009C7484">
        <w:trPr>
          <w:cantSplit/>
          <w:trHeight w:val="5373"/>
        </w:trPr>
        <w:tc>
          <w:tcPr>
            <w:tcW w:w="1067" w:type="dxa"/>
            <w:vMerge w:val="restart"/>
            <w:textDirection w:val="btLr"/>
            <w:tcFitText/>
          </w:tcPr>
          <w:p w:rsidR="00C07260" w:rsidRPr="00A87FFC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07260" w:rsidRPr="00281078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A87FFC">
              <w:rPr>
                <w:rFonts w:ascii="Times New Roman" w:hAnsi="Times New Roman" w:cs="Times New Roman"/>
                <w:b/>
                <w:color w:val="00B050"/>
              </w:rPr>
              <w:t>Polonistyczna</w:t>
            </w:r>
          </w:p>
        </w:tc>
        <w:tc>
          <w:tcPr>
            <w:tcW w:w="1171" w:type="dxa"/>
            <w:textDirection w:val="btLr"/>
          </w:tcPr>
          <w:p w:rsidR="00C07260" w:rsidRPr="00281078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Czytanie</w:t>
            </w:r>
          </w:p>
        </w:tc>
        <w:tc>
          <w:tcPr>
            <w:tcW w:w="2073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zna liter.</w:t>
            </w:r>
          </w:p>
        </w:tc>
        <w:tc>
          <w:tcPr>
            <w:tcW w:w="1982" w:type="dxa"/>
          </w:tcPr>
          <w:p w:rsidR="00C07260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niektóre litery alfabetu.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Głoskuje, zniekształca głoski, zmienia końcówki wyrazów, przekręca wyrazy, nie rozumie samodzielnie czytanego tekstu.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Czyta wolno sylabami, trudniejsze wyrazy głoskuje, przestawia, opuszcza litery. Czyta  z podziałem na role pod kierunkiem nauczyciela. Ma trudności  ze zrozumieniem tekstu, nie zwraca uwagi  na znaki interpunkcyjne.</w:t>
            </w:r>
          </w:p>
        </w:tc>
        <w:tc>
          <w:tcPr>
            <w:tcW w:w="205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Czyta wyrazami, trudniejsze wyrazy sylabizuje, popełnia nieliczne błędy, tempo średnie. Czyta  z podziałem na role z pomocą nauczyciela. Częściowo rozumie samodzielnie czytany tekst, nie zawsze zwraca uwagę na znaki interpunkcyjne.</w:t>
            </w:r>
          </w:p>
        </w:tc>
        <w:tc>
          <w:tcPr>
            <w:tcW w:w="2090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Czyta zdaniami poznane teksty, nie popełnia błędów, tempo szybkie. Czyta samodzielnie  z właściwą intonacją z podziałem na role. Rozumie samodzielnie czytany tekst.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Samodzielnie czyta lektury wskazane przez nauczyciela.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Sprawnie i ze zrozumieniem odczytuje uproszczone rysunki, piktogramy, znaki informacyjne.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Czyta zdaniami nowe teksty, nie popełnia błędów, czyta płynnie. Nowy tekst czyta samodzielnie  z właściwą intonacją z podziałem na role, rozumie samodzielnie czytany tekst.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Samodzielnie czyta lektury wskazane przez nauczyciela.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Biegle i ze zrozumieniem odczytuje uproszczone rysunki, piktogramy, znaki informacyjne.</w:t>
            </w:r>
          </w:p>
        </w:tc>
      </w:tr>
      <w:tr w:rsidR="00C07260" w:rsidRPr="00742704" w:rsidTr="009C7484">
        <w:trPr>
          <w:cantSplit/>
          <w:trHeight w:val="3118"/>
        </w:trPr>
        <w:tc>
          <w:tcPr>
            <w:tcW w:w="1067" w:type="dxa"/>
            <w:vMerge/>
          </w:tcPr>
          <w:p w:rsidR="00C07260" w:rsidRPr="00DE1A8B" w:rsidRDefault="00C07260" w:rsidP="009C7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extDirection w:val="btLr"/>
          </w:tcPr>
          <w:p w:rsidR="00C07260" w:rsidRPr="00281078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Mówienie</w:t>
            </w:r>
          </w:p>
        </w:tc>
        <w:tc>
          <w:tcPr>
            <w:tcW w:w="2073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Słownictwo poniżej poziomu wieku.</w:t>
            </w:r>
            <w:r w:rsidRPr="0074270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42704">
              <w:rPr>
                <w:rFonts w:ascii="Times New Roman" w:hAnsi="Times New Roman" w:cs="Times New Roman"/>
              </w:rPr>
              <w:t>Nie skupia uwagi na wypowiedziach innych, najczęściej nie bierze udziału w rozmowach na dany temat;</w:t>
            </w:r>
          </w:p>
        </w:tc>
        <w:tc>
          <w:tcPr>
            <w:tcW w:w="198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Wypowiada się pojedynczymi słowami, posiada ubogie słownictwo.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Wypowiada się zdaniami prostymi, posiada ubogie słownictwo. Tworzy wypowiedzi mało zrozumiałe.</w:t>
            </w:r>
          </w:p>
        </w:tc>
        <w:tc>
          <w:tcPr>
            <w:tcW w:w="205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Wypowiada się zdaniami. Zasób słownictwa na poziomie wieku. Wypowiedzi  są zrozumiałe.</w:t>
            </w:r>
          </w:p>
        </w:tc>
        <w:tc>
          <w:tcPr>
            <w:tcW w:w="2090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Wypowiada się pełnymi zdaniami, stosuje bogate słownictwo. Wypowiedzi są zrozumiałe i poprawne gramatycznie.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Wypowiada się złożonymi zdaniami, stosuje bogate słownictwo. Tworzy wypowiedzi zrozumiałe  i poprawne gramatycznie, stylistycznie i językowo.</w:t>
            </w:r>
          </w:p>
        </w:tc>
      </w:tr>
      <w:tr w:rsidR="00C07260" w:rsidRPr="00742704" w:rsidTr="009C7484">
        <w:trPr>
          <w:cantSplit/>
          <w:trHeight w:val="1134"/>
        </w:trPr>
        <w:tc>
          <w:tcPr>
            <w:tcW w:w="1067" w:type="dxa"/>
            <w:vMerge/>
          </w:tcPr>
          <w:p w:rsidR="00C07260" w:rsidRPr="00DE1A8B" w:rsidRDefault="00C07260" w:rsidP="009C7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extDirection w:val="btLr"/>
          </w:tcPr>
          <w:p w:rsidR="00C07260" w:rsidRPr="00281078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Słuchanie</w:t>
            </w:r>
          </w:p>
        </w:tc>
        <w:tc>
          <w:tcPr>
            <w:tcW w:w="2073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słucha poleceń  i czytanych tekstów.</w:t>
            </w:r>
          </w:p>
        </w:tc>
        <w:tc>
          <w:tcPr>
            <w:tcW w:w="198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zawsze uważnie słucha poleceń  i czytanych tekstów.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Raczej uważnie słucha poleceń i czytanych tekstów.</w:t>
            </w:r>
          </w:p>
        </w:tc>
        <w:tc>
          <w:tcPr>
            <w:tcW w:w="205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Uważnie słucha poleceń i czytanych tekstów,  ale nie zawsze udziela prawidłowych odpowiedzi na pytania.</w:t>
            </w:r>
          </w:p>
        </w:tc>
        <w:tc>
          <w:tcPr>
            <w:tcW w:w="2090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Uważnie słucha poleceń i czytanych tekstów. Udziela prawidłowych odpowiedzi na pytania dotyczące wysłuchanego tekstu lub wypowiedzi innych.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Zawsze czujnie słucha poleceń i czytanych tekstów. Formułuje pytania  i odpowiedzi nt. wysłuchanego tekstu lub wypowiedzi.</w:t>
            </w:r>
          </w:p>
        </w:tc>
      </w:tr>
      <w:tr w:rsidR="00C07260" w:rsidRPr="00742704" w:rsidTr="009C7484">
        <w:trPr>
          <w:cantSplit/>
          <w:trHeight w:val="1134"/>
        </w:trPr>
        <w:tc>
          <w:tcPr>
            <w:tcW w:w="1067" w:type="dxa"/>
            <w:vMerge/>
          </w:tcPr>
          <w:p w:rsidR="00C07260" w:rsidRPr="00DE1A8B" w:rsidRDefault="00C07260" w:rsidP="009C7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extDirection w:val="btLr"/>
          </w:tcPr>
          <w:p w:rsidR="00C07260" w:rsidRPr="00281078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Pisanie</w:t>
            </w:r>
          </w:p>
        </w:tc>
        <w:tc>
          <w:tcPr>
            <w:tcW w:w="2073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Pisze niestarannie, litery są niekształtne, przekraczają liniaturę. Nie odwzorowuje tekstu, nie potrafi pisać  z pamięci</w:t>
            </w:r>
          </w:p>
        </w:tc>
        <w:tc>
          <w:tcPr>
            <w:tcW w:w="198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Pisze niestarannie, odwzorowując tekst popełnia liczne błędy, opuszcza litery, sylaby,  Pisząc z pamięci popełnia dużo błędów, tempo pisania bardzo wolne.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Pisze średnio starannie, odwzorowując tekst popełnia błędy, opuszcza litery, elementy liter, znaki interpunkcyjne. Pisząc z pamięci popełnia błędy, tempo pisania wolne.</w:t>
            </w:r>
          </w:p>
        </w:tc>
        <w:tc>
          <w:tcPr>
            <w:tcW w:w="205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Pisze nie zawsze starannie, odwzorowując tekst popełnia nieliczne błędy, opuszcza, przestawia litery. Pisząc z pamięci popełnia nieliczne błędy, tempo pisania szybkie, średnie.</w:t>
            </w:r>
          </w:p>
        </w:tc>
        <w:tc>
          <w:tcPr>
            <w:tcW w:w="2090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Pisze starannie, czytelnie, samodzielnie, bezbłędnie. Pisząc  z pamięci pisze bezbłędnie, tempo pisania szybkie.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Pisze bardzo starannie, czytelnie, samodzielnie, bezbłędnie. Pisząc z pamięci pisze bezbłędnie, tempo pisania szybkie. Samodzielnie układa  i poprawnie zapisuje zdania na określony temat.</w:t>
            </w:r>
          </w:p>
        </w:tc>
      </w:tr>
      <w:tr w:rsidR="00C07260" w:rsidRPr="00742704" w:rsidTr="009C7484">
        <w:trPr>
          <w:cantSplit/>
          <w:trHeight w:val="1752"/>
        </w:trPr>
        <w:tc>
          <w:tcPr>
            <w:tcW w:w="1067" w:type="dxa"/>
            <w:vMerge/>
          </w:tcPr>
          <w:p w:rsidR="00C07260" w:rsidRPr="00DE1A8B" w:rsidRDefault="00C07260" w:rsidP="009C7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extDirection w:val="btLr"/>
          </w:tcPr>
          <w:p w:rsidR="00C07260" w:rsidRPr="00281078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Gramatyka i ortografia</w:t>
            </w:r>
          </w:p>
        </w:tc>
        <w:tc>
          <w:tcPr>
            <w:tcW w:w="2073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opanował zasad ortograficznych.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Nie wyróżnia zdań, wyrazów, sylab, głosek, nie dzieli wyrazów na sylaby, nie rozpoznaje samogłosek  i spółgłosek.  Nie układa wyrazów i zdań z </w:t>
            </w:r>
            <w:proofErr w:type="spellStart"/>
            <w:r w:rsidRPr="00742704">
              <w:rPr>
                <w:rFonts w:ascii="Times New Roman" w:hAnsi="Times New Roman" w:cs="Times New Roman"/>
              </w:rPr>
              <w:t>rozsypanek</w:t>
            </w:r>
            <w:proofErr w:type="spellEnd"/>
            <w:r w:rsidRPr="00742704">
              <w:rPr>
                <w:rFonts w:ascii="Times New Roman" w:hAnsi="Times New Roman" w:cs="Times New Roman"/>
              </w:rPr>
              <w:t>, nie zna rodzajów zdań, nie zna pojęć rzeczownika i czasownika.  Nie zna kolejności liter  w alfabecie.</w:t>
            </w:r>
          </w:p>
        </w:tc>
        <w:tc>
          <w:tcPr>
            <w:tcW w:w="198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 niewielkim stopniu opanował zasady ortograficzne; popełnia liczne błędy; przy pomocy nauczyciela rozpoznaje części mowy i rodzaje zdań.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Stara się stosować zasady ortograficzne podczas przepisywania tekstu, w pisaniu z pamięci i ze słuchu; nie zawsze potrafi wskazać poznane części mowy.</w:t>
            </w:r>
          </w:p>
        </w:tc>
        <w:tc>
          <w:tcPr>
            <w:tcW w:w="205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Przy pisaniu wyrazów z trudnościami ortograficznymi popełnia nieliczne błędy; rozpoznaje rodzaje zdań, stosuje wielką literę na początku zdania; wskazuje poznane części mowy przy niewielkiej pomocy nauczyciela.</w:t>
            </w:r>
          </w:p>
        </w:tc>
        <w:tc>
          <w:tcPr>
            <w:tcW w:w="2090" w:type="dxa"/>
          </w:tcPr>
          <w:p w:rsidR="00C07260" w:rsidRPr="00742704" w:rsidRDefault="00C07260" w:rsidP="009C7484">
            <w:pPr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Zachowuje poprawną pisownię wyrazów z trudnościami ortograficznymi w zakresie opracowanego słownictwa; potrafi samodzielnie rozwinąć zdanie, opisać przedmiot; rozpoznaje i wskazuje części mowy.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Zawsze przestrzega zasad ortograficznych w różnych wypowiedziach pisemnych; rozpoznaje części mowy.</w:t>
            </w:r>
          </w:p>
        </w:tc>
      </w:tr>
      <w:tr w:rsidR="00C07260" w:rsidRPr="00742704" w:rsidTr="009C7484">
        <w:trPr>
          <w:cantSplit/>
          <w:trHeight w:val="1119"/>
        </w:trPr>
        <w:tc>
          <w:tcPr>
            <w:tcW w:w="1067" w:type="dxa"/>
            <w:vMerge w:val="restart"/>
            <w:textDirection w:val="btLr"/>
          </w:tcPr>
          <w:p w:rsidR="00C07260" w:rsidRPr="00281078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281078">
              <w:rPr>
                <w:rFonts w:ascii="Times New Roman" w:hAnsi="Times New Roman" w:cs="Times New Roman"/>
                <w:b/>
                <w:color w:val="00B050"/>
              </w:rPr>
              <w:t>Matematyczna</w:t>
            </w:r>
          </w:p>
        </w:tc>
        <w:tc>
          <w:tcPr>
            <w:tcW w:w="1171" w:type="dxa"/>
            <w:textDirection w:val="btLr"/>
          </w:tcPr>
          <w:p w:rsidR="00C07260" w:rsidRPr="00281078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Liczenie</w:t>
            </w:r>
          </w:p>
        </w:tc>
        <w:tc>
          <w:tcPr>
            <w:tcW w:w="2073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rozumie pojęcia liczby, nie umie porównywać liczb  z użyciem znaków &lt;,&gt;,=.</w:t>
            </w:r>
          </w:p>
        </w:tc>
        <w:tc>
          <w:tcPr>
            <w:tcW w:w="198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Dodaje i odejmuje  w zakresie 10,  w wolnym tempie  na konkretach z pomocą nauczyciela, Porównuje liczby z użyciem znaków &lt;,&gt;,=. Pisze liczebniki. Popełnia błędy.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i odejmuje w pamięci lub na konkretach w zakresie 10. </w:t>
            </w:r>
            <w:r w:rsidRPr="00742704">
              <w:rPr>
                <w:rFonts w:ascii="Times New Roman" w:hAnsi="Times New Roman" w:cs="Times New Roman"/>
              </w:rPr>
              <w:t>Liczy w zakresie 10  na konkretach, pisze liczebniki, rozumie,  że dodawanie  i odejmowanie  to działania wzajemnie odwrotne.</w:t>
            </w:r>
          </w:p>
        </w:tc>
        <w:tc>
          <w:tcPr>
            <w:tcW w:w="2052" w:type="dxa"/>
          </w:tcPr>
          <w:p w:rsidR="00C07260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Sprawnie dodaje i odejmuje w pamięci lub na konkretach w zakresie 10.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Radzi sobie z dodawaniem i odejmowaniem w zakresie 20, zapisuje te działania.</w:t>
            </w:r>
          </w:p>
        </w:tc>
        <w:tc>
          <w:tcPr>
            <w:tcW w:w="2090" w:type="dxa"/>
          </w:tcPr>
          <w:p w:rsidR="00C07260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Sprawnie dodaje i odejmuje w pamięci w zakresie 20.</w:t>
            </w:r>
            <w:r w:rsidRPr="00742704">
              <w:rPr>
                <w:rFonts w:ascii="Times New Roman" w:hAnsi="Times New Roman" w:cs="Times New Roman"/>
              </w:rPr>
              <w:t xml:space="preserve"> 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Bezbłędnie ustala równoliczność zbiorów, sprawnie liczy obiekty.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Biegle wykonuje działania  w pamięci wykraczając poza opracowany zakres.</w:t>
            </w:r>
          </w:p>
        </w:tc>
      </w:tr>
      <w:tr w:rsidR="00C07260" w:rsidRPr="00742704" w:rsidTr="009C7484">
        <w:trPr>
          <w:cantSplit/>
          <w:trHeight w:val="1547"/>
        </w:trPr>
        <w:tc>
          <w:tcPr>
            <w:tcW w:w="1067" w:type="dxa"/>
            <w:vMerge/>
          </w:tcPr>
          <w:p w:rsidR="00C07260" w:rsidRPr="00DE1A8B" w:rsidRDefault="00C07260" w:rsidP="009C7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extDirection w:val="btLr"/>
          </w:tcPr>
          <w:p w:rsidR="00C07260" w:rsidRPr="00281078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Wiadomości praktyczne</w:t>
            </w:r>
          </w:p>
        </w:tc>
        <w:tc>
          <w:tcPr>
            <w:tcW w:w="2073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zna nazw dni tygodnia, miesięcy  i pór dnia.</w:t>
            </w:r>
          </w:p>
        </w:tc>
        <w:tc>
          <w:tcPr>
            <w:tcW w:w="198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Przy pomocy nauczyciela stosuje poznane wiadomości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nazwy miesięcy, dni tygodnia, stosuje wiadomości  z nielicznymi błędami.</w:t>
            </w:r>
          </w:p>
        </w:tc>
        <w:tc>
          <w:tcPr>
            <w:tcW w:w="205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nazwy miesięcy, dni tygodnia, odczytuje, zapisuje i ustawia pełne godziny na zegarze, samodzielnie stosuje poznane wiadomości, liczy pieniądze.</w:t>
            </w:r>
          </w:p>
        </w:tc>
        <w:tc>
          <w:tcPr>
            <w:tcW w:w="2090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nazwy miesięcy, dni tygodnia, odczytuje, zapisuje i ustawia pełne godziny na zegarze, liczy pieniądze, zna jednostki miary, dokonuje obliczeń  z jednostkami monetarnymi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Zna nazwy miesięcy, dni tygodnia, odczytuje, zapisuje i ustawia pełne godziny na zegarze, liczy pieniądze, zna jednostki miary, dokonuje obliczeń  z jednostkami monetarnymi, odczytuje godziny  w systemach 12- i 24- godzinnym. 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60" w:rsidRPr="00742704" w:rsidTr="009C7484">
        <w:trPr>
          <w:cantSplit/>
          <w:trHeight w:val="1134"/>
        </w:trPr>
        <w:tc>
          <w:tcPr>
            <w:tcW w:w="1067" w:type="dxa"/>
            <w:vMerge/>
          </w:tcPr>
          <w:p w:rsidR="00C07260" w:rsidRPr="00DE1A8B" w:rsidRDefault="00C07260" w:rsidP="009C7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extDirection w:val="btLr"/>
          </w:tcPr>
          <w:p w:rsidR="00C07260" w:rsidRPr="00281078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Zadania tekstowe</w:t>
            </w:r>
          </w:p>
        </w:tc>
        <w:tc>
          <w:tcPr>
            <w:tcW w:w="2073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Nie wyróżnia danych, szukanych, nie dostrzega związku między nimi. 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 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Wyróżnia dane  i szukane, nie dostrzega związku między nimi.  Z pomocą nauczyciela rozwiązuje proste zadania tekstowe.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Wyróżnia dane i szukane, dostrzega związki między nimi. Rozwiązuje zadania przedstawione rysunkiem, nie układa treści zadania  do ilustracji. 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Układa treść zadania  do ilustracji, umie przy pomocy nauczyciela rozwiązać zadanie tekstowe.</w:t>
            </w:r>
          </w:p>
        </w:tc>
        <w:tc>
          <w:tcPr>
            <w:tcW w:w="2090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Układa treść zadania  do ilustracji i formuły matematycznej. Samodzielnie rozwiązuje zadania tekstowe proste  i dwudziałaniowe.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Samodzielnie rozwiązuje  i układa zadania tekstowe złożone.</w:t>
            </w:r>
          </w:p>
        </w:tc>
      </w:tr>
      <w:tr w:rsidR="00C07260" w:rsidRPr="00742704" w:rsidTr="009C7484">
        <w:trPr>
          <w:cantSplit/>
          <w:trHeight w:val="1417"/>
        </w:trPr>
        <w:tc>
          <w:tcPr>
            <w:tcW w:w="1067" w:type="dxa"/>
            <w:vMerge/>
          </w:tcPr>
          <w:p w:rsidR="00C07260" w:rsidRPr="00DE1A8B" w:rsidRDefault="00C07260" w:rsidP="009C7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extDirection w:val="btLr"/>
          </w:tcPr>
          <w:p w:rsidR="00C07260" w:rsidRPr="00742704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Geometria</w:t>
            </w:r>
          </w:p>
          <w:p w:rsidR="00C07260" w:rsidRPr="00742704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C07260" w:rsidRPr="00742704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C07260" w:rsidRPr="00742704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Nie rozpoznaje podstawowych figur geometrycznych. 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 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Rozpoznaje podstawowe figury geometryczne  z pomocą nauczyciela.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Rozpoznaje podstawowe figury geometryczne.</w:t>
            </w:r>
          </w:p>
        </w:tc>
        <w:tc>
          <w:tcPr>
            <w:tcW w:w="205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Rozpoznaje figury geometryczne, określa właściwości figur  z pomocą nauczyciela, mierzy odcinki.</w:t>
            </w:r>
          </w:p>
        </w:tc>
        <w:tc>
          <w:tcPr>
            <w:tcW w:w="2090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Rozpoznaje figury geometryczne,  zna właściwości figur, rysuje odcinki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nazwy i rozpoznaje figury geometryczne, rysuje odcinki i figury  o określonych wymiarach</w:t>
            </w:r>
          </w:p>
        </w:tc>
      </w:tr>
      <w:tr w:rsidR="00C07260" w:rsidRPr="00742704" w:rsidTr="009C7484">
        <w:trPr>
          <w:cantSplit/>
          <w:trHeight w:val="2100"/>
        </w:trPr>
        <w:tc>
          <w:tcPr>
            <w:tcW w:w="1067" w:type="dxa"/>
            <w:textDirection w:val="btLr"/>
          </w:tcPr>
          <w:p w:rsidR="00C07260" w:rsidRPr="00281078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281078">
              <w:rPr>
                <w:rFonts w:ascii="Times New Roman" w:hAnsi="Times New Roman" w:cs="Times New Roman"/>
                <w:b/>
                <w:color w:val="00B050"/>
              </w:rPr>
              <w:lastRenderedPageBreak/>
              <w:t>Społeczno -Przyrodnicza</w:t>
            </w:r>
          </w:p>
        </w:tc>
        <w:tc>
          <w:tcPr>
            <w:tcW w:w="1171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Nie zna zasad ruchu drogowego,  nie orientuje się  w najbliższym otoczeniu, nie zna nazw otaczających  je roślin i zwierząt, nie rozróżnia pór roku. 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Słabo orientuje się  w najbliższym otoczeniu, nie zna nazw zawodów, myli pory roku, błędnie określa zmiany zachodzące  w poszczególnych porach roku.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nazwy miast i wsi  w najbliższej okolicy, wyróżnia podstawowe części roślin, zna zabytki Krakowa, zna zasady przechowywania produktów żywnościowych</w:t>
            </w:r>
          </w:p>
        </w:tc>
        <w:tc>
          <w:tcPr>
            <w:tcW w:w="205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nazwy miast i wsi  w najbliższej okolicy, zna zasady przechowywania produktów żywnościowych,  zna strukturę rodziny, zna urządzenia techniczne używane  w domu, dostrzega zmiany zachodzące  w przyrodzie.</w:t>
            </w:r>
          </w:p>
        </w:tc>
        <w:tc>
          <w:tcPr>
            <w:tcW w:w="2090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Bardzo dobrze zna najbliższą okolicę, bezpiecznie porusza się  w szkole i poza nią, wyróżnia zawody, zna podstawowe warunki życia roślin i zwierząt, zna i stosuje zasady higieny, zna elementy pogody, wyznacza kierunki geograficzne  za pomocą słońca.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Wyznacza kierunki geograficzne za pomocą kompasu, wie jak racjonalnie się odżywiać, zna wartości odżywcze produktów spożywczych, warzyw i owoców, rozumie konieczność ochrony środowiska. 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60" w:rsidRPr="00742704" w:rsidTr="009C7484">
        <w:tc>
          <w:tcPr>
            <w:tcW w:w="14425" w:type="dxa"/>
            <w:gridSpan w:val="8"/>
          </w:tcPr>
          <w:p w:rsidR="00C07260" w:rsidRPr="00DE1A8B" w:rsidRDefault="00C07260" w:rsidP="009C74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1A8B">
              <w:rPr>
                <w:rFonts w:ascii="Times New Roman" w:hAnsi="Times New Roman" w:cs="Times New Roman"/>
                <w:b/>
              </w:rPr>
              <w:t>Głównym kryterium oceniania edukacji artystyczno – ruchowej jest: stopień indywidualnego zaangażowania ucznia, wysiłek włożony w wykonywaną pracę, osobiste predyspozycje ucznia.</w:t>
            </w:r>
          </w:p>
        </w:tc>
      </w:tr>
      <w:tr w:rsidR="00C07260" w:rsidRPr="00742704" w:rsidTr="009C7484">
        <w:trPr>
          <w:cantSplit/>
          <w:trHeight w:val="1134"/>
        </w:trPr>
        <w:tc>
          <w:tcPr>
            <w:tcW w:w="1067" w:type="dxa"/>
            <w:textDirection w:val="btLr"/>
          </w:tcPr>
          <w:p w:rsidR="00C07260" w:rsidRPr="00281078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281078">
              <w:rPr>
                <w:rFonts w:ascii="Times New Roman" w:hAnsi="Times New Roman" w:cs="Times New Roman"/>
                <w:b/>
                <w:color w:val="00B050"/>
              </w:rPr>
              <w:lastRenderedPageBreak/>
              <w:t>Muzyczna</w:t>
            </w:r>
          </w:p>
        </w:tc>
        <w:tc>
          <w:tcPr>
            <w:tcW w:w="1171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opanowuje treści i melodii piosenki w czasie do tego przewidywanym, nie potrafi wyrazić nastrój muzyki poprzez ruch, nawet z pomocą nauczyciela nie potrafi odtworzyć prostego rytmu, niechętnie słucha muzyki, nie potrafi kulturalnie zachowywać się podczas koncertu i podczas słuchania hymnu</w:t>
            </w:r>
          </w:p>
        </w:tc>
        <w:tc>
          <w:tcPr>
            <w:tcW w:w="198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Ma trudności z opanowaniem treści i melodii piosenki w czasie do tego przewidywanym, nawet z pomocą nauczyciela ma duże problemy z odtworzeniem prostego rytmu, ma duże trudności z wyrażeniem nastroju muzyki poprzez ruch jak i w świadomym i aktywnym słuchaniu muzyki, rzadko zachowuje się kulturalnie na koncertach i podczas słuchania hymnu.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teksty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 i niewerbalnie, nie zawsze kulturalnie zachowuje się na koncercie i podczas słuchania hymnu państwowego i szkolnego.</w:t>
            </w:r>
          </w:p>
        </w:tc>
        <w:tc>
          <w:tcPr>
            <w:tcW w:w="205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Zna tekst i melodię piosenek po długotrwałym powtarzaniu, dostrzega zmiany dynamiczne w muzyce, poprawnie odtwarza krótkie rytmy, wyraża nastrój muzyki poprzez ruch, świadomie i aktywnie słucha muzyki, wyraża swoje uczucia werbalnie i niewerbalnie, kulturalnie zachowuje się na koncercie i podczas słuchania hymnu państwowego i szkolnego 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090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Opanowuje treść i melodię piosenki, dostrzega zmiany dynamiczne w muzyce i reaguje zgodnie z umową, poprawnie odtwarza proste rytmy na instrumentach 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 perkusyjnych, prawidłowo wyraża nastrój muzyki poprzez ruch, świadomie i aktywnie słucha muzyki, wyraża swoje uczucia werbalnie i niewerbalnie, uczestniczy w koncertach muzycznych, zawsze kulturalnie zachowuje się na koncercie i podczas słuchania hymnu państwowego i szkolnego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Posiada dużą wiedzę muzyczną, ma wybitne umiejętności muzyczne, chętnie uczestniczy w przedstawieniach muzycznych klasy, szkoły, gra na instrumentach, potrafi śpiewać i muzykować. Świadomie i aktywnie słucha muzyki wyraża swoje uczucia werbalnie i niewerbalnie, bierze udział w koncertach, potrafi zatańczyć do rytmu.</w:t>
            </w:r>
          </w:p>
        </w:tc>
      </w:tr>
      <w:tr w:rsidR="00C07260" w:rsidRPr="00742704" w:rsidTr="009C7484">
        <w:trPr>
          <w:cantSplit/>
          <w:trHeight w:val="1134"/>
        </w:trPr>
        <w:tc>
          <w:tcPr>
            <w:tcW w:w="1067" w:type="dxa"/>
            <w:textDirection w:val="btLr"/>
          </w:tcPr>
          <w:p w:rsidR="00C07260" w:rsidRPr="00281078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281078">
              <w:rPr>
                <w:rFonts w:ascii="Times New Roman" w:hAnsi="Times New Roman" w:cs="Times New Roman"/>
                <w:b/>
                <w:color w:val="00B050"/>
              </w:rPr>
              <w:lastRenderedPageBreak/>
              <w:t>Plastyczno- techniczna</w:t>
            </w:r>
          </w:p>
        </w:tc>
        <w:tc>
          <w:tcPr>
            <w:tcW w:w="1171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Niechętnie podejmuje się zadań plastycznych i technicznych, nie doprowadza pracy do końca, praca jest niestaranna, nie potrafi z pomocą nauczyciela zorganizować sobie warsztatu pracy. Każda technika plastyczna lub techniczna stwarza dla ucznia problem nie do pokonania. 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rozpoznaje   dziedzin sztuki: architektury, malarstwa, rzeźby, grafiki.</w:t>
            </w:r>
          </w:p>
        </w:tc>
        <w:tc>
          <w:tcPr>
            <w:tcW w:w="198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Niechętnie podejmuje zadania plastyczno-techniczne, prace wykonuje schematycznie, używa małej ilości kolorów, nie doprowadza pracy do końca, praca jest niestaranna, nie potrafi sobie zorganizować warsztatu pracy. Z pomocą nauczyciela rozpoznaje nieliczne dziedziny sztuki.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Podejmuje zadania techniczne i plastyczne, ale często ich nie kończy. Dostrzega linie proste i owalne w przedmiotach, kreśli je po śladzie, uzupełnia tłem kontury przedmiotów, używa małej ilości kolorów, potrafi zorganizować swój warsztat pracy. Rozpoznaje niektóre urządzenia techniczne, w miarę możliwości obsługuje je, rozpoznaje niektóre dziedziny sztuki.</w:t>
            </w:r>
          </w:p>
        </w:tc>
        <w:tc>
          <w:tcPr>
            <w:tcW w:w="205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Podejmuje zadania plastyczne i techniczne. Wyraża własne myśli i uczucia w różnorodnych formach plastycznych. Korzysta z bogatej bazy kolorów. Potrafi pracować różnymi technikami plastycznymi i technicznymi. Potrafi rozpoznać wybrane dziedziny sztuki: architektury, malarstwa, rzeźby, grafiki i wypowiada się na ich temat. Rozpoznaje niektóre urządzenia techniczne, potrafi je obsługiwać i szanować. Majsterkuje i buduje z różnych przedmiotów dostępnych w otoczeniu.</w:t>
            </w:r>
          </w:p>
        </w:tc>
        <w:tc>
          <w:tcPr>
            <w:tcW w:w="2090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Wykazuje pomysłowość w procesie tworzenia. Wyraża własne myśli i uczucia w różnorodnych formach plastycznych. Prace plastyczne cechuje staranność, estetyka, potrafi zastosować różne techniki plastyczne i techniczne, bierze udział w konkursach ogólnoszkolnych. Rozpoznaje niektóre dziedziny sztuki: rzeźby, architektury, malarstwa, grafiki i wypowiada się na ich temat. Rozpoznaje niektóre urządzenia techniczne, potrafi je obsługiwać i szanować. Majsterkuje, buduje z różnych przedmiotów dostępnych w otoczeniu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Wykazuje uzdolnienia manualne, bierze udział w konkursach szkolnych i pozaszkolnych, zaskakuje nowatorskim rozwiązywaniem zagadnień, prace plastyczne cechuje staranność, estetyka, potrafi pracować różnymi technikami. Korzysta z medialnych środków przekazu. Interesuje się i rozpoznaje wybrane dziedziny sztuki i wypowiada się na ich temat. Rozpoznaje niektóre urządzenia techniczne, potrafi je obsługiwać. Majsterkuje, buduje z różnych przedmiotów dostępnych w otoczeniu.</w:t>
            </w:r>
          </w:p>
        </w:tc>
      </w:tr>
      <w:tr w:rsidR="00C07260" w:rsidRPr="00742704" w:rsidTr="009C7484">
        <w:trPr>
          <w:cantSplit/>
          <w:trHeight w:val="1134"/>
        </w:trPr>
        <w:tc>
          <w:tcPr>
            <w:tcW w:w="1067" w:type="dxa"/>
            <w:textDirection w:val="btLr"/>
          </w:tcPr>
          <w:p w:rsidR="00C07260" w:rsidRPr="00281078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281078">
              <w:rPr>
                <w:rFonts w:ascii="Times New Roman" w:hAnsi="Times New Roman" w:cs="Times New Roman"/>
                <w:b/>
                <w:color w:val="00B050"/>
              </w:rPr>
              <w:lastRenderedPageBreak/>
              <w:t>Wychowanie fizyczne</w:t>
            </w:r>
          </w:p>
        </w:tc>
        <w:tc>
          <w:tcPr>
            <w:tcW w:w="1171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podejmuje jakichkolwiek prób wykonywania ćwiczeń.</w:t>
            </w:r>
          </w:p>
        </w:tc>
        <w:tc>
          <w:tcPr>
            <w:tcW w:w="198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Odróżnia prawidłową postawę stojącą i siedzącą od nieprawidłowej, nie zawsze precyzyjnie wykonuje ćwiczenia i jest przygotowany do zajęć, nie zawsze chętnie współdziała w grupie, czasami dostrzega potrzeby uczniów niepełnosprawnych i pomaga im. Stara się dbać o higienę osobistą.</w:t>
            </w:r>
          </w:p>
        </w:tc>
        <w:tc>
          <w:tcPr>
            <w:tcW w:w="205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Potrafi wykonać podstawowe ćwiczenia fizyczne, stosuje zdobyte umiejętności i wiadomości w zabawach i grach sportowych, dobrze współdziała w grupie, służy pomocą innym i dostrzega potrzeby uczniów niepełnosprawnych. Najczęściej jest przygotowany do zajęć sportowych Przestrzega zasad higieny osobistej i orientuje się w podstawowych działaniach profilaktycznych.</w:t>
            </w:r>
          </w:p>
        </w:tc>
        <w:tc>
          <w:tcPr>
            <w:tcW w:w="2090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Precyzyjnie i celowo wykorzystuje swoją sprawność ruchową. Bierze udział w zawodach wewnątrzszkolnych, wykonuje ćwiczenia programowe, wykazuje sportową postawę wzajemnej pomocy, zdrowej rywalizacji, cieszy się z sukcesów sportowych innych, rozpoznaje potrzeby uczniów niepełnosprawnych. i pomaga im. Zawsze jest przygotowany do zajęć sportowych. Dba o higienę osobistą, zna jakie są podstawowe działania profilaktyczne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Precyzyjnie i celowo wykorzystuje swoją sprawność ruchową. Bierze udział w zawodach szkolnych i pozaszkolnych, wykonuje ćwiczenia poza programowe, wykazuje sportową postawę wzajemnej pomocy i zdrowej rywalizacji, rozpoznaje potrzeby uczniów niepełnosprawnych i  chętnie pomaga, cieszy się z sukcesów sportowych innych, dba o higienę osobistą, zna i stosuje podstawowe działania profilaktyczne.</w:t>
            </w:r>
          </w:p>
        </w:tc>
      </w:tr>
      <w:tr w:rsidR="00C07260" w:rsidRPr="00742704" w:rsidTr="009C7484">
        <w:trPr>
          <w:cantSplit/>
          <w:trHeight w:val="992"/>
        </w:trPr>
        <w:tc>
          <w:tcPr>
            <w:tcW w:w="14425" w:type="dxa"/>
            <w:gridSpan w:val="8"/>
          </w:tcPr>
          <w:p w:rsidR="00C07260" w:rsidRPr="00DE1A8B" w:rsidRDefault="00C07260" w:rsidP="009C74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1A8B">
              <w:rPr>
                <w:rFonts w:ascii="Times New Roman" w:hAnsi="Times New Roman" w:cs="Times New Roman"/>
                <w:b/>
              </w:rPr>
              <w:t>UWAGA: Ocenianie podanych umiejętności dotyczy dzieci o prawidłowym rozwoju fizycznym. Umiejętności dzieci niepełnosprawnych ocenia się stosownie do ich możliwości.</w:t>
            </w:r>
          </w:p>
        </w:tc>
      </w:tr>
      <w:tr w:rsidR="00C07260" w:rsidRPr="00742704" w:rsidTr="009C7484">
        <w:trPr>
          <w:cantSplit/>
          <w:trHeight w:val="1134"/>
        </w:trPr>
        <w:tc>
          <w:tcPr>
            <w:tcW w:w="1067" w:type="dxa"/>
            <w:textDirection w:val="btLr"/>
          </w:tcPr>
          <w:p w:rsidR="00C07260" w:rsidRPr="00281078" w:rsidRDefault="00C07260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281078">
              <w:rPr>
                <w:rFonts w:ascii="Times New Roman" w:hAnsi="Times New Roman" w:cs="Times New Roman"/>
                <w:b/>
                <w:color w:val="00B050"/>
              </w:rPr>
              <w:lastRenderedPageBreak/>
              <w:t>Informatyka</w:t>
            </w:r>
          </w:p>
        </w:tc>
        <w:tc>
          <w:tcPr>
            <w:tcW w:w="1171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podejmuje wysiłku pracy  w edytorze grafiki, ani edytorze tekstu</w:t>
            </w:r>
          </w:p>
        </w:tc>
        <w:tc>
          <w:tcPr>
            <w:tcW w:w="198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Obsługuje komputer przy pomocy nauczyciela. Nie potrafi wykonać prostych rysunków, ani zadań w edytorze tekstu. Wymaga ciągłej pomocy i wsparcia ze strony nauczyciela.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Obsługuje komputer przy pomocy nauczyciela. Potrafi wykonać pod kierunkiem nauczyciela proste rysunki i niektóre zadania w edytorze tekstu. Wykonuje niektóre ćwiczenia.</w:t>
            </w:r>
          </w:p>
        </w:tc>
        <w:tc>
          <w:tcPr>
            <w:tcW w:w="2052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Obsługuje komputer, czasami wymaga pomocy nauczyciela. Posługuje się edytorem grafiki i tekstu. Wykonuje ćwiczenia.</w:t>
            </w:r>
          </w:p>
        </w:tc>
        <w:tc>
          <w:tcPr>
            <w:tcW w:w="2090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Prawidłowo  i samodzielnie obsługuje komputer. Sprawnie obsługuje edytor grafiki i tekstu. Wykonuje ćwiczenia</w:t>
            </w:r>
          </w:p>
        </w:tc>
        <w:tc>
          <w:tcPr>
            <w:tcW w:w="1995" w:type="dxa"/>
          </w:tcPr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Sprawnie i samodzielnie obsługuje komputer. Biegle obsługuje edytor grafiki i tekstu. Samodzielnie wykonuje ćwiczenia. 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 </w:t>
            </w:r>
          </w:p>
          <w:p w:rsidR="00C07260" w:rsidRPr="00742704" w:rsidRDefault="00C07260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7260" w:rsidRPr="00742704" w:rsidRDefault="00C07260" w:rsidP="00C07260">
      <w:pPr>
        <w:jc w:val="both"/>
        <w:rPr>
          <w:rFonts w:ascii="Times New Roman" w:hAnsi="Times New Roman" w:cs="Times New Roman"/>
        </w:rPr>
      </w:pPr>
    </w:p>
    <w:p w:rsidR="00863B53" w:rsidRDefault="00863B53"/>
    <w:sectPr w:rsidR="00863B53" w:rsidSect="00C072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7260"/>
    <w:rsid w:val="00863B53"/>
    <w:rsid w:val="00C0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7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2274</Words>
  <Characters>13648</Characters>
  <Application>Microsoft Office Word</Application>
  <DocSecurity>0</DocSecurity>
  <Lines>113</Lines>
  <Paragraphs>31</Paragraphs>
  <ScaleCrop>false</ScaleCrop>
  <Company>Ministrerstwo Edukacji Narodowej</Company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MASZYNAD</dc:creator>
  <cp:keywords/>
  <dc:description/>
  <cp:lastModifiedBy>MASZYNAD</cp:lastModifiedBy>
  <cp:revision>2</cp:revision>
  <dcterms:created xsi:type="dcterms:W3CDTF">2021-10-01T14:26:00Z</dcterms:created>
  <dcterms:modified xsi:type="dcterms:W3CDTF">2021-10-01T14:26:00Z</dcterms:modified>
</cp:coreProperties>
</file>