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49" w:rsidRDefault="001B2649" w:rsidP="001B26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Tygodniowy rozkład realizacji treści podstawy programowej na okres 20.04-24.04.2020 r.</w:t>
      </w:r>
    </w:p>
    <w:p w:rsidR="001B2649" w:rsidRDefault="001B2649" w:rsidP="001B26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1B2649" w:rsidRDefault="001B2649" w:rsidP="001B26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Przedmiot: Biologia  Oddział: 8a</w:t>
      </w:r>
      <w:r w:rsidR="009F6CB8">
        <w:rPr>
          <w:rFonts w:ascii="Times New Roman" w:hAnsi="Times New Roman"/>
          <w:sz w:val="24"/>
          <w:szCs w:val="24"/>
        </w:rPr>
        <w:t xml:space="preserve"> lekcja, on-line</w:t>
      </w:r>
    </w:p>
    <w:p w:rsidR="001B2649" w:rsidRDefault="001B2649" w:rsidP="001B264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34"/>
        <w:gridCol w:w="2455"/>
        <w:gridCol w:w="2431"/>
        <w:gridCol w:w="2168"/>
      </w:tblGrid>
      <w:tr w:rsidR="009F6CB8" w:rsidTr="001B2649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9" w:rsidRDefault="001B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9" w:rsidRDefault="001B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9" w:rsidRDefault="001B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9" w:rsidRDefault="001B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9F6CB8" w:rsidTr="001B2649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9" w:rsidRDefault="009F6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Ekosystem i zależności pokarmowe występujące w ekosystemie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9" w:rsidRDefault="009F6C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Lekcja on-line z elementami wykładu i  wykorzystaniem ćwiczeń oraz podręcznika.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8" w:rsidRDefault="001B2649" w:rsidP="009F6C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Uczniowie znają </w:t>
            </w:r>
            <w:r w:rsidR="009F6CB8">
              <w:rPr>
                <w:rFonts w:ascii="Times New Roman" w:hAnsi="Times New Roman"/>
                <w:sz w:val="24"/>
                <w:szCs w:val="24"/>
              </w:rPr>
              <w:t xml:space="preserve">pojęcie ekosystemu, wymieniają jego elementy ożywione i nieożywione oraz zmiany w ekosystemach. Potrafią wymienić przykładowe łańcuchy i sieci  pokarmowe oraz ich wpływ na funkcjonowanie ekosystemów. </w:t>
            </w:r>
          </w:p>
          <w:p w:rsidR="001B2649" w:rsidRDefault="001B26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9" w:rsidRDefault="001B2649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Ocena ćwiczeń oraz ustnych odpowiedzi podczas lekcji on-line.</w:t>
            </w:r>
          </w:p>
        </w:tc>
      </w:tr>
    </w:tbl>
    <w:p w:rsidR="001B2649" w:rsidRDefault="001B2649" w:rsidP="001B2649">
      <w:pPr>
        <w:jc w:val="center"/>
        <w:rPr>
          <w:rFonts w:ascii="Times New Roman" w:hAnsi="Times New Roman"/>
          <w:sz w:val="24"/>
          <w:szCs w:val="24"/>
        </w:rPr>
      </w:pPr>
    </w:p>
    <w:p w:rsidR="001B2649" w:rsidRDefault="001B2649" w:rsidP="001B26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Dostosowania wynikające z zaleceń z orzeczeń PPP i IPET: brak</w:t>
      </w:r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49"/>
    <w:rsid w:val="001B2649"/>
    <w:rsid w:val="009F6CB8"/>
    <w:rsid w:val="00B12E71"/>
    <w:rsid w:val="00E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649"/>
    <w:pPr>
      <w:spacing w:after="160" w:line="254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264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649"/>
    <w:pPr>
      <w:spacing w:after="160" w:line="254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264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1</cp:revision>
  <dcterms:created xsi:type="dcterms:W3CDTF">2020-04-19T20:14:00Z</dcterms:created>
  <dcterms:modified xsi:type="dcterms:W3CDTF">2020-04-19T22:11:00Z</dcterms:modified>
</cp:coreProperties>
</file>